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00" w:beforeAutospacing="0" w:after="100" w:afterAutospacing="0" w:line="240" w:lineRule="auto"/>
        <w:jc w:val="both"/>
        <w:rPr>
          <w:rFonts w:hint="eastAsia" w:ascii="黑体" w:hAnsi="黑体" w:eastAsia="黑体" w:cs="黑体"/>
          <w:b/>
          <w:bCs/>
          <w:i w:val="0"/>
          <w:iCs w:val="0"/>
          <w:color w:val="000000"/>
          <w:spacing w:val="0"/>
          <w:w w:val="100"/>
          <w:sz w:val="32"/>
          <w:szCs w:val="32"/>
          <w:vertAlign w:val="baseline"/>
          <w:lang w:val="en-US" w:eastAsia="zh-CN"/>
        </w:rPr>
      </w:pPr>
      <w:r>
        <w:rPr>
          <w:rFonts w:hint="eastAsia" w:ascii="黑体" w:hAnsi="黑体" w:eastAsia="黑体" w:cs="黑体"/>
          <w:b/>
          <w:bCs/>
          <w:i w:val="0"/>
          <w:iCs w:val="0"/>
          <w:color w:val="000000"/>
          <w:spacing w:val="0"/>
          <w:w w:val="100"/>
          <w:sz w:val="32"/>
          <w:szCs w:val="32"/>
          <w:vertAlign w:val="baseline"/>
          <w:lang w:val="en-US" w:eastAsia="zh-CN"/>
        </w:rPr>
        <w:t>附件</w:t>
      </w:r>
    </w:p>
    <w:p>
      <w:pPr>
        <w:pStyle w:val="2"/>
        <w:keepNext w:val="0"/>
        <w:keepLines w:val="0"/>
        <w:widowControl/>
        <w:suppressLineNumbers w:val="0"/>
        <w:spacing w:before="100" w:beforeAutospacing="0" w:after="100" w:afterAutospacing="0" w:line="240" w:lineRule="auto"/>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自建房排查操作手册</w:t>
      </w:r>
    </w:p>
    <w:p>
      <w:pPr>
        <w:rPr>
          <w:rFonts w:hint="eastAsia"/>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1"/>
        <w:rPr>
          <w:rFonts w:hint="eastAsia" w:ascii="黑体" w:hAnsi="黑体" w:eastAsia="黑体" w:cs="黑体"/>
          <w:b/>
          <w:bCs/>
          <w:i w:val="0"/>
          <w:iCs w:val="0"/>
          <w:color w:val="000000"/>
          <w:spacing w:val="0"/>
          <w:w w:val="100"/>
          <w:sz w:val="32"/>
          <w:szCs w:val="32"/>
          <w:vertAlign w:val="baseline"/>
        </w:rPr>
      </w:pPr>
      <w:r>
        <w:rPr>
          <w:rFonts w:hint="eastAsia" w:ascii="黑体" w:hAnsi="黑体" w:eastAsia="黑体" w:cs="黑体"/>
          <w:b/>
          <w:bCs/>
          <w:i w:val="0"/>
          <w:iCs w:val="0"/>
          <w:color w:val="000000"/>
          <w:spacing w:val="0"/>
          <w:w w:val="100"/>
          <w:sz w:val="32"/>
          <w:szCs w:val="32"/>
          <w:vertAlign w:val="baseline"/>
          <w:lang w:val="en-US" w:eastAsia="zh-CN"/>
        </w:rPr>
        <w:t>一、</w:t>
      </w:r>
      <w:r>
        <w:rPr>
          <w:rFonts w:hint="eastAsia" w:ascii="黑体" w:hAnsi="黑体" w:eastAsia="黑体" w:cs="黑体"/>
          <w:b/>
          <w:bCs/>
          <w:i w:val="0"/>
          <w:iCs w:val="0"/>
          <w:color w:val="000000"/>
          <w:spacing w:val="0"/>
          <w:w w:val="100"/>
          <w:sz w:val="32"/>
          <w:szCs w:val="32"/>
          <w:vertAlign w:val="baseline"/>
        </w:rPr>
        <w:t>管理员操作流程</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1"/>
        <w:rPr>
          <w:rFonts w:hint="eastAsia" w:ascii="楷体" w:hAnsi="楷体" w:eastAsia="楷体" w:cs="楷体"/>
          <w:b/>
          <w:bCs/>
          <w:i w:val="0"/>
          <w:iCs w:val="0"/>
          <w:color w:val="auto"/>
          <w:spacing w:val="0"/>
          <w:w w:val="100"/>
          <w:sz w:val="32"/>
          <w:szCs w:val="32"/>
          <w:vertAlign w:val="baseline"/>
        </w:rPr>
      </w:pPr>
      <w:r>
        <w:rPr>
          <w:rFonts w:hint="eastAsia" w:ascii="楷体" w:hAnsi="楷体" w:eastAsia="楷体" w:cs="楷体"/>
          <w:b/>
          <w:bCs/>
          <w:i w:val="0"/>
          <w:iCs w:val="0"/>
          <w:color w:val="auto"/>
          <w:spacing w:val="0"/>
          <w:w w:val="100"/>
          <w:sz w:val="32"/>
          <w:szCs w:val="32"/>
          <w:vertAlign w:val="baseline"/>
          <w:lang w:eastAsia="zh-CN"/>
        </w:rPr>
        <w:t>（</w:t>
      </w:r>
      <w:r>
        <w:rPr>
          <w:rFonts w:hint="eastAsia" w:ascii="楷体" w:hAnsi="楷体" w:eastAsia="楷体" w:cs="楷体"/>
          <w:b/>
          <w:bCs/>
          <w:i w:val="0"/>
          <w:iCs w:val="0"/>
          <w:color w:val="auto"/>
          <w:spacing w:val="0"/>
          <w:w w:val="100"/>
          <w:sz w:val="32"/>
          <w:szCs w:val="32"/>
          <w:vertAlign w:val="baseline"/>
          <w:lang w:val="en-US" w:eastAsia="zh-CN"/>
        </w:rPr>
        <w:t>一</w:t>
      </w:r>
      <w:r>
        <w:rPr>
          <w:rFonts w:hint="eastAsia" w:ascii="楷体" w:hAnsi="楷体" w:eastAsia="楷体" w:cs="楷体"/>
          <w:b/>
          <w:bCs/>
          <w:i w:val="0"/>
          <w:iCs w:val="0"/>
          <w:color w:val="auto"/>
          <w:spacing w:val="0"/>
          <w:w w:val="100"/>
          <w:sz w:val="32"/>
          <w:szCs w:val="32"/>
          <w:vertAlign w:val="baseline"/>
          <w:lang w:eastAsia="zh-CN"/>
        </w:rPr>
        <w:t>）</w:t>
      </w:r>
      <w:r>
        <w:rPr>
          <w:rFonts w:hint="eastAsia" w:ascii="楷体" w:hAnsi="楷体" w:eastAsia="楷体" w:cs="楷体"/>
          <w:b/>
          <w:bCs/>
          <w:i w:val="0"/>
          <w:iCs w:val="0"/>
          <w:color w:val="auto"/>
          <w:spacing w:val="0"/>
          <w:w w:val="100"/>
          <w:sz w:val="32"/>
          <w:szCs w:val="32"/>
          <w:vertAlign w:val="baseline"/>
        </w:rPr>
        <w:t>系统登录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1.</w:t>
      </w:r>
      <w:r>
        <w:rPr>
          <w:rFonts w:hint="eastAsia" w:ascii="仿宋_GB2312" w:hAnsi="仿宋_GB2312" w:eastAsia="仿宋_GB2312" w:cs="仿宋_GB2312"/>
          <w:b w:val="0"/>
          <w:bCs w:val="0"/>
          <w:i w:val="0"/>
          <w:iCs w:val="0"/>
          <w:color w:val="auto"/>
          <w:spacing w:val="0"/>
          <w:w w:val="100"/>
          <w:sz w:val="32"/>
          <w:szCs w:val="32"/>
          <w:vertAlign w:val="baseline"/>
        </w:rPr>
        <w:t>第一种方式</w:t>
      </w:r>
      <w:r>
        <w:rPr>
          <w:rFonts w:hint="eastAsia" w:ascii="仿宋_GB2312" w:hAnsi="仿宋_GB2312" w:eastAsia="仿宋_GB2312" w:cs="仿宋_GB2312"/>
          <w:b/>
          <w:bCs/>
          <w:i w:val="0"/>
          <w:iCs w:val="0"/>
          <w:color w:val="auto"/>
          <w:spacing w:val="0"/>
          <w:w w:val="100"/>
          <w:sz w:val="32"/>
          <w:szCs w:val="32"/>
          <w:vertAlign w:val="baseline"/>
        </w:rPr>
        <w:t>：</w:t>
      </w:r>
      <w:r>
        <w:rPr>
          <w:rFonts w:hint="eastAsia" w:ascii="仿宋_GB2312" w:hAnsi="仿宋_GB2312" w:eastAsia="仿宋_GB2312" w:cs="仿宋_GB2312"/>
          <w:b w:val="0"/>
          <w:bCs w:val="0"/>
          <w:i w:val="0"/>
          <w:iCs w:val="0"/>
          <w:color w:val="auto"/>
          <w:spacing w:val="0"/>
          <w:w w:val="100"/>
          <w:sz w:val="32"/>
          <w:szCs w:val="32"/>
          <w:vertAlign w:val="baseline"/>
        </w:rPr>
        <w:t>在浏览器（推荐使用360浏览器或谷歌浏览器）地址栏中输入访问地址：http://zjt.fujian.gov.cn/，然后选择【网上办事】，找到“福建省房屋安全信息管理系统”。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2.第二种方式</w:t>
      </w:r>
      <w:r>
        <w:rPr>
          <w:rFonts w:hint="eastAsia" w:ascii="仿宋_GB2312" w:hAnsi="仿宋_GB2312" w:eastAsia="仿宋_GB2312" w:cs="仿宋_GB2312"/>
          <w:b w:val="0"/>
          <w:bCs w:val="0"/>
          <w:i w:val="0"/>
          <w:iCs w:val="0"/>
          <w:color w:val="auto"/>
          <w:spacing w:val="0"/>
          <w:w w:val="100"/>
          <w:sz w:val="32"/>
          <w:szCs w:val="32"/>
          <w:vertAlign w:val="baseline"/>
        </w:rPr>
        <w:t>：在浏览器地址栏中输入访问地址：</w:t>
      </w:r>
      <w:r>
        <w:rPr>
          <w:rFonts w:hint="eastAsia" w:ascii="仿宋_GB2312" w:hAnsi="仿宋_GB2312" w:eastAsia="仿宋_GB2312" w:cs="仿宋_GB2312"/>
          <w:b w:val="0"/>
          <w:bCs w:val="0"/>
          <w:i w:val="0"/>
          <w:iCs w:val="0"/>
          <w:color w:val="auto"/>
          <w:spacing w:val="0"/>
          <w:w w:val="100"/>
          <w:sz w:val="32"/>
          <w:szCs w:val="32"/>
          <w:vertAlign w:val="baseline"/>
        </w:rPr>
        <w:fldChar w:fldCharType="begin"/>
      </w:r>
      <w:r>
        <w:rPr>
          <w:rFonts w:hint="eastAsia" w:ascii="仿宋_GB2312" w:hAnsi="仿宋_GB2312" w:eastAsia="仿宋_GB2312" w:cs="仿宋_GB2312"/>
          <w:b w:val="0"/>
          <w:bCs w:val="0"/>
          <w:i w:val="0"/>
          <w:iCs w:val="0"/>
          <w:color w:val="auto"/>
          <w:spacing w:val="0"/>
          <w:w w:val="100"/>
          <w:sz w:val="32"/>
          <w:szCs w:val="32"/>
          <w:vertAlign w:val="baseline"/>
        </w:rPr>
        <w:instrText xml:space="preserve"> HYPERLINK "https://220.160.52.164:9085/super/Framework_checkLogin.jspx" </w:instrText>
      </w:r>
      <w:r>
        <w:rPr>
          <w:rFonts w:hint="eastAsia" w:ascii="仿宋_GB2312" w:hAnsi="仿宋_GB2312" w:eastAsia="仿宋_GB2312" w:cs="仿宋_GB2312"/>
          <w:b w:val="0"/>
          <w:bCs w:val="0"/>
          <w:i w:val="0"/>
          <w:iCs w:val="0"/>
          <w:color w:val="auto"/>
          <w:spacing w:val="0"/>
          <w:w w:val="100"/>
          <w:sz w:val="32"/>
          <w:szCs w:val="32"/>
          <w:vertAlign w:val="baseline"/>
        </w:rPr>
        <w:fldChar w:fldCharType="separate"/>
      </w:r>
      <w:r>
        <w:rPr>
          <w:rFonts w:hint="eastAsia" w:ascii="仿宋_GB2312" w:hAnsi="仿宋_GB2312" w:eastAsia="仿宋_GB2312" w:cs="仿宋_GB2312"/>
          <w:b w:val="0"/>
          <w:bCs w:val="0"/>
          <w:i w:val="0"/>
          <w:iCs w:val="0"/>
          <w:color w:val="auto"/>
          <w:spacing w:val="0"/>
          <w:w w:val="100"/>
          <w:sz w:val="32"/>
          <w:szCs w:val="32"/>
          <w:vertAlign w:val="baseline"/>
        </w:rPr>
        <w:t>https://220.160.52.164:9085/super/Framework_checkLogin.jspx</w:t>
      </w:r>
      <w:r>
        <w:rPr>
          <w:rFonts w:hint="eastAsia" w:ascii="仿宋_GB2312" w:hAnsi="仿宋_GB2312" w:eastAsia="仿宋_GB2312" w:cs="仿宋_GB2312"/>
          <w:b w:val="0"/>
          <w:bCs w:val="0"/>
          <w:i w:val="0"/>
          <w:iCs w:val="0"/>
          <w:color w:val="auto"/>
          <w:spacing w:val="0"/>
          <w:w w:val="100"/>
          <w:sz w:val="32"/>
          <w:szCs w:val="32"/>
          <w:vertAlign w:val="baseline"/>
        </w:rPr>
        <w:fldChar w:fldCharType="end"/>
      </w:r>
      <w:r>
        <w:rPr>
          <w:rFonts w:hint="eastAsia" w:ascii="仿宋_GB2312" w:hAnsi="仿宋_GB2312" w:eastAsia="仿宋_GB2312" w:cs="仿宋_GB2312"/>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rPr>
        <w:t>点击右上角的“福建省房屋安全信息管理系统”。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lang w:eastAsia="zh-CN"/>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3.在系统登录界面输入。</w:t>
      </w:r>
      <w:r>
        <w:rPr>
          <w:rFonts w:hint="eastAsia" w:ascii="仿宋_GB2312" w:hAnsi="仿宋_GB2312" w:eastAsia="仿宋_GB2312" w:cs="仿宋_GB2312"/>
          <w:b w:val="0"/>
          <w:bCs w:val="0"/>
          <w:i w:val="0"/>
          <w:iCs w:val="0"/>
          <w:color w:val="auto"/>
          <w:spacing w:val="0"/>
          <w:w w:val="100"/>
          <w:sz w:val="32"/>
          <w:szCs w:val="32"/>
          <w:vertAlign w:val="baseline"/>
        </w:rPr>
        <w:t>点击【登录】进入系统，用闽政通扫码进入系统。无法登录，联系上级单位的负责人给你添加账号</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楷体" w:hAnsi="楷体" w:eastAsia="楷体" w:cs="楷体"/>
          <w:b/>
          <w:bCs/>
          <w:i w:val="0"/>
          <w:iCs w:val="0"/>
          <w:color w:val="auto"/>
          <w:spacing w:val="0"/>
          <w:w w:val="100"/>
          <w:kern w:val="0"/>
          <w:sz w:val="32"/>
          <w:szCs w:val="32"/>
          <w:vertAlign w:val="baseline"/>
          <w:lang w:val="en-US" w:eastAsia="zh-CN" w:bidi="ar"/>
        </w:rPr>
      </w:pPr>
      <w:r>
        <w:rPr>
          <w:rFonts w:hint="eastAsia" w:ascii="楷体" w:hAnsi="楷体" w:eastAsia="楷体" w:cs="楷体"/>
          <w:b/>
          <w:bCs/>
          <w:i w:val="0"/>
          <w:iCs w:val="0"/>
          <w:color w:val="auto"/>
          <w:spacing w:val="0"/>
          <w:w w:val="100"/>
          <w:kern w:val="0"/>
          <w:sz w:val="32"/>
          <w:szCs w:val="32"/>
          <w:vertAlign w:val="baseline"/>
          <w:lang w:val="en-US" w:eastAsia="zh-CN" w:bidi="ar"/>
        </w:rPr>
        <w:t>（二）新增账号</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1.</w:t>
      </w:r>
      <w:r>
        <w:rPr>
          <w:rFonts w:hint="eastAsia" w:ascii="仿宋_GB2312" w:hAnsi="仿宋_GB2312" w:eastAsia="仿宋_GB2312" w:cs="仿宋_GB2312"/>
          <w:b w:val="0"/>
          <w:bCs w:val="0"/>
          <w:i w:val="0"/>
          <w:iCs w:val="0"/>
          <w:color w:val="auto"/>
          <w:spacing w:val="0"/>
          <w:w w:val="100"/>
          <w:sz w:val="32"/>
          <w:szCs w:val="32"/>
          <w:vertAlign w:val="baseline"/>
        </w:rPr>
        <w:t>点击“系统设置→账号管理→新增”进入新增账号页面。</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2.</w:t>
      </w:r>
      <w:r>
        <w:rPr>
          <w:rFonts w:hint="eastAsia" w:ascii="仿宋_GB2312" w:hAnsi="仿宋_GB2312" w:eastAsia="仿宋_GB2312" w:cs="仿宋_GB2312"/>
          <w:b w:val="0"/>
          <w:bCs w:val="0"/>
          <w:i w:val="0"/>
          <w:iCs w:val="0"/>
          <w:color w:val="auto"/>
          <w:spacing w:val="0"/>
          <w:w w:val="100"/>
          <w:sz w:val="32"/>
          <w:szCs w:val="32"/>
          <w:vertAlign w:val="baseline"/>
        </w:rPr>
        <w:t>在新增页面下，填写“用户名，密码，所属行政区域”等信息，然后双击“用户角色”，系统自动添加到右侧对话框，然后点击【保存】</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rPr>
        <w:t>手机号必须填写闽政通账号</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楷体" w:hAnsi="楷体" w:eastAsia="楷体" w:cs="楷体"/>
          <w:b/>
          <w:bCs/>
          <w:i w:val="0"/>
          <w:iCs w:val="0"/>
          <w:color w:val="auto"/>
          <w:spacing w:val="0"/>
          <w:w w:val="100"/>
          <w:sz w:val="32"/>
          <w:szCs w:val="32"/>
          <w:vertAlign w:val="baseline"/>
        </w:rPr>
      </w:pPr>
      <w:r>
        <w:rPr>
          <w:rFonts w:hint="eastAsia" w:ascii="楷体" w:hAnsi="楷体" w:eastAsia="楷体" w:cs="楷体"/>
          <w:b/>
          <w:bCs/>
          <w:i w:val="0"/>
          <w:iCs w:val="0"/>
          <w:color w:val="auto"/>
          <w:spacing w:val="0"/>
          <w:w w:val="100"/>
          <w:sz w:val="32"/>
          <w:szCs w:val="32"/>
          <w:vertAlign w:val="baseline"/>
          <w:lang w:eastAsia="zh-CN"/>
        </w:rPr>
        <w:t>（</w:t>
      </w:r>
      <w:r>
        <w:rPr>
          <w:rFonts w:hint="eastAsia" w:ascii="楷体" w:hAnsi="楷体" w:eastAsia="楷体" w:cs="楷体"/>
          <w:b/>
          <w:bCs/>
          <w:i w:val="0"/>
          <w:iCs w:val="0"/>
          <w:color w:val="auto"/>
          <w:spacing w:val="0"/>
          <w:w w:val="100"/>
          <w:sz w:val="32"/>
          <w:szCs w:val="32"/>
          <w:vertAlign w:val="baseline"/>
          <w:lang w:val="en-US" w:eastAsia="zh-CN"/>
        </w:rPr>
        <w:t>三</w:t>
      </w:r>
      <w:r>
        <w:rPr>
          <w:rFonts w:hint="eastAsia" w:ascii="楷体" w:hAnsi="楷体" w:eastAsia="楷体" w:cs="楷体"/>
          <w:b/>
          <w:bCs/>
          <w:i w:val="0"/>
          <w:iCs w:val="0"/>
          <w:color w:val="auto"/>
          <w:spacing w:val="0"/>
          <w:w w:val="100"/>
          <w:sz w:val="32"/>
          <w:szCs w:val="32"/>
          <w:vertAlign w:val="baseline"/>
          <w:lang w:eastAsia="zh-CN"/>
        </w:rPr>
        <w:t>）</w:t>
      </w:r>
      <w:r>
        <w:rPr>
          <w:rFonts w:hint="eastAsia" w:ascii="楷体" w:hAnsi="楷体" w:eastAsia="楷体" w:cs="楷体"/>
          <w:b/>
          <w:bCs/>
          <w:i w:val="0"/>
          <w:iCs w:val="0"/>
          <w:color w:val="auto"/>
          <w:spacing w:val="0"/>
          <w:w w:val="100"/>
          <w:sz w:val="32"/>
          <w:szCs w:val="32"/>
          <w:vertAlign w:val="baseline"/>
        </w:rPr>
        <w:t xml:space="preserve"> 房屋审核</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1.</w:t>
      </w:r>
      <w:r>
        <w:rPr>
          <w:rFonts w:hint="eastAsia" w:ascii="仿宋_GB2312" w:hAnsi="仿宋_GB2312" w:eastAsia="仿宋_GB2312" w:cs="仿宋_GB2312"/>
          <w:b w:val="0"/>
          <w:bCs w:val="0"/>
          <w:i w:val="0"/>
          <w:iCs w:val="0"/>
          <w:color w:val="auto"/>
          <w:spacing w:val="0"/>
          <w:w w:val="100"/>
          <w:sz w:val="32"/>
          <w:szCs w:val="32"/>
          <w:vertAlign w:val="baseline"/>
        </w:rPr>
        <w:t>房屋登记审核</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1</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rPr>
        <w:t>点击“房屋登记→待审核房屋”，可以根据“房屋地址、户主姓名”查询房屋信息，点击【查看】，可以查看待审核的房屋。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2</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rPr>
        <w:t>核查信息时，若信息正确点击【审核通过】，若信息有误点击【退回登记】。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2.</w:t>
      </w:r>
      <w:r>
        <w:rPr>
          <w:rFonts w:hint="eastAsia" w:ascii="仿宋_GB2312" w:hAnsi="仿宋_GB2312" w:eastAsia="仿宋_GB2312" w:cs="仿宋_GB2312"/>
          <w:b w:val="0"/>
          <w:bCs w:val="0"/>
          <w:i w:val="0"/>
          <w:iCs w:val="0"/>
          <w:color w:val="auto"/>
          <w:spacing w:val="0"/>
          <w:w w:val="100"/>
          <w:sz w:val="32"/>
          <w:szCs w:val="32"/>
          <w:vertAlign w:val="baseline"/>
        </w:rPr>
        <w:t>已审核房屋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rPr>
        <w:t>已经审核的房屋，可以在“房屋登记→已审核房屋”中进行查看。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3.</w:t>
      </w:r>
      <w:r>
        <w:rPr>
          <w:rFonts w:hint="eastAsia" w:ascii="仿宋_GB2312" w:hAnsi="仿宋_GB2312" w:eastAsia="仿宋_GB2312" w:cs="仿宋_GB2312"/>
          <w:b w:val="0"/>
          <w:bCs w:val="0"/>
          <w:i w:val="0"/>
          <w:iCs w:val="0"/>
          <w:color w:val="auto"/>
          <w:spacing w:val="0"/>
          <w:w w:val="100"/>
          <w:sz w:val="32"/>
          <w:szCs w:val="32"/>
          <w:vertAlign w:val="baseline"/>
        </w:rPr>
        <w:t>排查审核</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rPr>
        <w:t>审核人员对录入的最新排查记录进行审核，对通过审核的排查登记信息纳入房屋安全档案库，对未通过审核的退回到录入人员，进行信息的修改。另外，通过排查记录，可展现历史的排查信息。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rPr>
        <w:t>具体操作：审核人员点击“排查管理”--“排查登记审核”在信息列表页面点击审核，右上角进行通过与退回操作。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黑体" w:hAnsi="黑体" w:eastAsia="黑体" w:cs="黑体"/>
          <w:b/>
          <w:bCs/>
          <w:i w:val="0"/>
          <w:iCs w:val="0"/>
          <w:color w:val="000000"/>
          <w:spacing w:val="0"/>
          <w:w w:val="100"/>
          <w:kern w:val="0"/>
          <w:sz w:val="32"/>
          <w:szCs w:val="32"/>
          <w:vertAlign w:val="baseline"/>
          <w:lang w:val="en-US" w:eastAsia="zh-CN" w:bidi="ar"/>
        </w:rPr>
      </w:pPr>
      <w:r>
        <w:rPr>
          <w:rFonts w:hint="eastAsia" w:ascii="黑体" w:hAnsi="黑体" w:eastAsia="黑体" w:cs="黑体"/>
          <w:b/>
          <w:bCs/>
          <w:i w:val="0"/>
          <w:iCs w:val="0"/>
          <w:color w:val="000000"/>
          <w:spacing w:val="0"/>
          <w:w w:val="100"/>
          <w:kern w:val="0"/>
          <w:sz w:val="32"/>
          <w:szCs w:val="32"/>
          <w:vertAlign w:val="baseline"/>
          <w:lang w:val="en-US" w:eastAsia="zh-CN" w:bidi="ar"/>
        </w:rPr>
        <w:t>二、录入人员操作流程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楷体" w:hAnsi="楷体" w:eastAsia="楷体" w:cs="楷体"/>
          <w:b/>
          <w:bCs/>
          <w:i w:val="0"/>
          <w:iCs w:val="0"/>
          <w:color w:val="auto"/>
          <w:spacing w:val="0"/>
          <w:w w:val="100"/>
          <w:kern w:val="0"/>
          <w:sz w:val="32"/>
          <w:szCs w:val="32"/>
          <w:vertAlign w:val="baseline"/>
          <w:lang w:val="en-US" w:eastAsia="zh-CN" w:bidi="ar"/>
        </w:rPr>
      </w:pPr>
      <w:r>
        <w:rPr>
          <w:rFonts w:hint="eastAsia" w:ascii="楷体" w:hAnsi="楷体" w:eastAsia="楷体" w:cs="楷体"/>
          <w:b/>
          <w:bCs/>
          <w:i w:val="0"/>
          <w:iCs w:val="0"/>
          <w:color w:val="auto"/>
          <w:spacing w:val="0"/>
          <w:w w:val="100"/>
          <w:kern w:val="0"/>
          <w:sz w:val="32"/>
          <w:szCs w:val="32"/>
          <w:vertAlign w:val="baseline"/>
          <w:lang w:val="en-US" w:eastAsia="zh-CN" w:bidi="ar"/>
        </w:rPr>
        <w:t>（一）系统登录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1.</w:t>
      </w:r>
      <w:r>
        <w:rPr>
          <w:rFonts w:hint="eastAsia" w:ascii="仿宋_GB2312" w:hAnsi="仿宋_GB2312" w:eastAsia="仿宋_GB2312" w:cs="仿宋_GB2312"/>
          <w:b w:val="0"/>
          <w:bCs w:val="0"/>
          <w:i w:val="0"/>
          <w:iCs w:val="0"/>
          <w:color w:val="auto"/>
          <w:spacing w:val="0"/>
          <w:w w:val="100"/>
          <w:sz w:val="32"/>
          <w:szCs w:val="32"/>
          <w:vertAlign w:val="baseline"/>
        </w:rPr>
        <w:t>第一种方式：在浏览器（推荐使用360浏览器或谷歌浏览器）地址栏中输入访问地址：http://zjt.fujian.gov.cn/，然后选择【网上办事】，找到“福建省房屋安全信息管理系统”。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2.</w:t>
      </w:r>
      <w:r>
        <w:rPr>
          <w:rFonts w:hint="eastAsia" w:ascii="仿宋_GB2312" w:hAnsi="仿宋_GB2312" w:eastAsia="仿宋_GB2312" w:cs="仿宋_GB2312"/>
          <w:b w:val="0"/>
          <w:bCs w:val="0"/>
          <w:i w:val="0"/>
          <w:iCs w:val="0"/>
          <w:color w:val="auto"/>
          <w:spacing w:val="0"/>
          <w:w w:val="100"/>
          <w:sz w:val="32"/>
          <w:szCs w:val="32"/>
          <w:vertAlign w:val="baseline"/>
        </w:rPr>
        <w:t>第二种方式：在浏览器地址栏中输入访问地址：</w:t>
      </w:r>
      <w:r>
        <w:rPr>
          <w:rFonts w:hint="eastAsia" w:ascii="仿宋_GB2312" w:hAnsi="仿宋_GB2312" w:eastAsia="仿宋_GB2312" w:cs="仿宋_GB2312"/>
          <w:b w:val="0"/>
          <w:bCs w:val="0"/>
          <w:i w:val="0"/>
          <w:iCs w:val="0"/>
          <w:color w:val="auto"/>
          <w:spacing w:val="0"/>
          <w:w w:val="100"/>
          <w:sz w:val="32"/>
          <w:szCs w:val="32"/>
          <w:vertAlign w:val="baseline"/>
        </w:rPr>
        <w:fldChar w:fldCharType="begin"/>
      </w:r>
      <w:r>
        <w:rPr>
          <w:rFonts w:hint="eastAsia" w:ascii="仿宋_GB2312" w:hAnsi="仿宋_GB2312" w:eastAsia="仿宋_GB2312" w:cs="仿宋_GB2312"/>
          <w:b w:val="0"/>
          <w:bCs w:val="0"/>
          <w:i w:val="0"/>
          <w:iCs w:val="0"/>
          <w:color w:val="auto"/>
          <w:spacing w:val="0"/>
          <w:w w:val="100"/>
          <w:sz w:val="32"/>
          <w:szCs w:val="32"/>
          <w:vertAlign w:val="baseline"/>
        </w:rPr>
        <w:instrText xml:space="preserve"> HYPERLINK "https://220.160.52.164:9085/super/Framework_checkLogin.jspx" </w:instrText>
      </w:r>
      <w:r>
        <w:rPr>
          <w:rFonts w:hint="eastAsia" w:ascii="仿宋_GB2312" w:hAnsi="仿宋_GB2312" w:eastAsia="仿宋_GB2312" w:cs="仿宋_GB2312"/>
          <w:b w:val="0"/>
          <w:bCs w:val="0"/>
          <w:i w:val="0"/>
          <w:iCs w:val="0"/>
          <w:color w:val="auto"/>
          <w:spacing w:val="0"/>
          <w:w w:val="100"/>
          <w:sz w:val="32"/>
          <w:szCs w:val="32"/>
          <w:vertAlign w:val="baseline"/>
        </w:rPr>
        <w:fldChar w:fldCharType="separate"/>
      </w:r>
      <w:r>
        <w:rPr>
          <w:rFonts w:hint="eastAsia" w:ascii="仿宋_GB2312" w:hAnsi="仿宋_GB2312" w:eastAsia="仿宋_GB2312" w:cs="仿宋_GB2312"/>
          <w:b w:val="0"/>
          <w:bCs w:val="0"/>
          <w:i w:val="0"/>
          <w:iCs w:val="0"/>
          <w:color w:val="auto"/>
          <w:spacing w:val="0"/>
          <w:w w:val="100"/>
          <w:sz w:val="32"/>
          <w:szCs w:val="32"/>
          <w:vertAlign w:val="baseline"/>
        </w:rPr>
        <w:t>https://220.160.52.164:9085/super/Framework_checkLogin.jspx</w:t>
      </w:r>
      <w:r>
        <w:rPr>
          <w:rFonts w:hint="eastAsia" w:ascii="仿宋_GB2312" w:hAnsi="仿宋_GB2312" w:eastAsia="仿宋_GB2312" w:cs="仿宋_GB2312"/>
          <w:b w:val="0"/>
          <w:bCs w:val="0"/>
          <w:i w:val="0"/>
          <w:iCs w:val="0"/>
          <w:color w:val="auto"/>
          <w:spacing w:val="0"/>
          <w:w w:val="100"/>
          <w:sz w:val="32"/>
          <w:szCs w:val="32"/>
          <w:vertAlign w:val="baseline"/>
        </w:rPr>
        <w:fldChar w:fldCharType="end"/>
      </w:r>
      <w:r>
        <w:rPr>
          <w:rFonts w:hint="eastAsia" w:ascii="仿宋_GB2312" w:hAnsi="仿宋_GB2312" w:eastAsia="仿宋_GB2312" w:cs="仿宋_GB2312"/>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rPr>
        <w:t>点击右上角的“福建省房屋安全信息管理系统”。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lang w:eastAsia="zh-CN"/>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3.</w:t>
      </w:r>
      <w:r>
        <w:rPr>
          <w:rFonts w:hint="eastAsia" w:ascii="仿宋_GB2312" w:hAnsi="仿宋_GB2312" w:eastAsia="仿宋_GB2312" w:cs="仿宋_GB2312"/>
          <w:b w:val="0"/>
          <w:bCs w:val="0"/>
          <w:i w:val="0"/>
          <w:iCs w:val="0"/>
          <w:color w:val="auto"/>
          <w:spacing w:val="0"/>
          <w:w w:val="100"/>
          <w:sz w:val="32"/>
          <w:szCs w:val="32"/>
          <w:vertAlign w:val="baseline"/>
        </w:rPr>
        <w:t>在系统登录界面输入。点击【登录】进入系统，用闽政通扫码进入系统。无法登录，联系上级单位的负责人给你添加账号</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楷体" w:hAnsi="楷体" w:eastAsia="楷体" w:cs="楷体"/>
          <w:b/>
          <w:bCs/>
          <w:i w:val="0"/>
          <w:iCs w:val="0"/>
          <w:color w:val="auto"/>
          <w:spacing w:val="0"/>
          <w:w w:val="100"/>
          <w:kern w:val="0"/>
          <w:sz w:val="32"/>
          <w:szCs w:val="32"/>
          <w:vertAlign w:val="baseline"/>
          <w:lang w:val="en-US" w:eastAsia="zh-CN" w:bidi="ar"/>
        </w:rPr>
      </w:pPr>
      <w:r>
        <w:rPr>
          <w:rFonts w:hint="eastAsia" w:ascii="楷体" w:hAnsi="楷体" w:eastAsia="楷体" w:cs="楷体"/>
          <w:b/>
          <w:bCs/>
          <w:i w:val="0"/>
          <w:iCs w:val="0"/>
          <w:color w:val="auto"/>
          <w:spacing w:val="0"/>
          <w:w w:val="100"/>
          <w:kern w:val="0"/>
          <w:sz w:val="32"/>
          <w:szCs w:val="32"/>
          <w:vertAlign w:val="baseline"/>
          <w:lang w:val="en-US" w:eastAsia="zh-CN" w:bidi="ar"/>
        </w:rPr>
        <w:t xml:space="preserve">（二）新增账号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rPr>
        <w:t>联系自己的上级增加账号。</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楷体" w:hAnsi="楷体" w:eastAsia="楷体" w:cs="楷体"/>
          <w:b/>
          <w:bCs/>
          <w:i w:val="0"/>
          <w:iCs w:val="0"/>
          <w:color w:val="auto"/>
          <w:spacing w:val="0"/>
          <w:w w:val="100"/>
          <w:sz w:val="32"/>
          <w:szCs w:val="32"/>
          <w:vertAlign w:val="baseline"/>
        </w:rPr>
      </w:pPr>
      <w:r>
        <w:rPr>
          <w:rFonts w:hint="eastAsia" w:ascii="楷体" w:hAnsi="楷体" w:eastAsia="楷体" w:cs="楷体"/>
          <w:b/>
          <w:bCs/>
          <w:i w:val="0"/>
          <w:iCs w:val="0"/>
          <w:color w:val="auto"/>
          <w:spacing w:val="0"/>
          <w:w w:val="100"/>
          <w:sz w:val="32"/>
          <w:szCs w:val="32"/>
          <w:vertAlign w:val="baseline"/>
          <w:lang w:eastAsia="zh-CN"/>
        </w:rPr>
        <w:t>（</w:t>
      </w:r>
      <w:r>
        <w:rPr>
          <w:rFonts w:hint="eastAsia" w:ascii="楷体" w:hAnsi="楷体" w:eastAsia="楷体" w:cs="楷体"/>
          <w:b/>
          <w:bCs/>
          <w:i w:val="0"/>
          <w:iCs w:val="0"/>
          <w:color w:val="auto"/>
          <w:spacing w:val="0"/>
          <w:w w:val="100"/>
          <w:sz w:val="32"/>
          <w:szCs w:val="32"/>
          <w:vertAlign w:val="baseline"/>
          <w:lang w:val="en-US" w:eastAsia="zh-CN"/>
        </w:rPr>
        <w:t>三</w:t>
      </w:r>
      <w:r>
        <w:rPr>
          <w:rFonts w:hint="eastAsia" w:ascii="楷体" w:hAnsi="楷体" w:eastAsia="楷体" w:cs="楷体"/>
          <w:b/>
          <w:bCs/>
          <w:i w:val="0"/>
          <w:iCs w:val="0"/>
          <w:color w:val="auto"/>
          <w:spacing w:val="0"/>
          <w:w w:val="100"/>
          <w:sz w:val="32"/>
          <w:szCs w:val="32"/>
          <w:vertAlign w:val="baseline"/>
          <w:lang w:eastAsia="zh-CN"/>
        </w:rPr>
        <w:t>）</w:t>
      </w:r>
      <w:r>
        <w:rPr>
          <w:rFonts w:hint="eastAsia" w:ascii="楷体" w:hAnsi="楷体" w:eastAsia="楷体" w:cs="楷体"/>
          <w:b/>
          <w:bCs/>
          <w:i w:val="0"/>
          <w:iCs w:val="0"/>
          <w:color w:val="auto"/>
          <w:spacing w:val="0"/>
          <w:w w:val="100"/>
          <w:sz w:val="32"/>
          <w:szCs w:val="32"/>
          <w:vertAlign w:val="baseline"/>
        </w:rPr>
        <w:t>房屋登记与排查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1.</w:t>
      </w:r>
      <w:r>
        <w:rPr>
          <w:rFonts w:hint="eastAsia" w:ascii="仿宋_GB2312" w:hAnsi="仿宋_GB2312" w:eastAsia="仿宋_GB2312" w:cs="仿宋_GB2312"/>
          <w:b w:val="0"/>
          <w:bCs w:val="0"/>
          <w:i w:val="0"/>
          <w:iCs w:val="0"/>
          <w:color w:val="auto"/>
          <w:spacing w:val="0"/>
          <w:w w:val="100"/>
          <w:sz w:val="32"/>
          <w:szCs w:val="32"/>
          <w:vertAlign w:val="baseline"/>
        </w:rPr>
        <w:t>房屋登记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rPr>
        <w:t>在系统中未找到相关该房屋地址时，可通过点击【添加房屋】，手动添加相关房屋地址信息。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2.</w:t>
      </w:r>
      <w:r>
        <w:rPr>
          <w:rFonts w:hint="eastAsia" w:ascii="仿宋_GB2312" w:hAnsi="仿宋_GB2312" w:eastAsia="仿宋_GB2312" w:cs="仿宋_GB2312"/>
          <w:b w:val="0"/>
          <w:bCs w:val="0"/>
          <w:i w:val="0"/>
          <w:iCs w:val="0"/>
          <w:color w:val="auto"/>
          <w:spacing w:val="0"/>
          <w:w w:val="100"/>
          <w:sz w:val="32"/>
          <w:szCs w:val="32"/>
          <w:vertAlign w:val="baseline"/>
        </w:rPr>
        <w:t>房屋排查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rPr>
        <w:t>选定房屋主体，添加新一轮的排查信息。排查信息主要包含：排查情况、排查人、排查时间、排查内容、排查照片等。录入人员通过排查登记录入新一次的排查信息。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rPr>
        <w:t>具体操作：录入人员点击“排查管理”---“排查登记”，进入排查信息列表页面。点击新排查登记填写房屋相关排查信息。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黑体" w:hAnsi="黑体" w:eastAsia="黑体" w:cs="黑体"/>
          <w:b/>
          <w:bCs/>
          <w:i w:val="0"/>
          <w:iCs w:val="0"/>
          <w:color w:val="auto"/>
          <w:spacing w:val="0"/>
          <w:w w:val="100"/>
          <w:sz w:val="32"/>
          <w:szCs w:val="32"/>
          <w:vertAlign w:val="baseline"/>
        </w:rPr>
      </w:pPr>
      <w:r>
        <w:rPr>
          <w:rFonts w:hint="eastAsia" w:ascii="黑体" w:hAnsi="黑体" w:eastAsia="黑体" w:cs="黑体"/>
          <w:b/>
          <w:bCs/>
          <w:i w:val="0"/>
          <w:iCs w:val="0"/>
          <w:color w:val="auto"/>
          <w:spacing w:val="0"/>
          <w:w w:val="100"/>
          <w:sz w:val="32"/>
          <w:szCs w:val="32"/>
          <w:vertAlign w:val="baseline"/>
        </w:rPr>
        <w:t>三</w:t>
      </w:r>
      <w:r>
        <w:rPr>
          <w:rFonts w:hint="eastAsia" w:ascii="黑体" w:hAnsi="黑体" w:eastAsia="黑体" w:cs="黑体"/>
          <w:b/>
          <w:bCs/>
          <w:i w:val="0"/>
          <w:iCs w:val="0"/>
          <w:color w:val="auto"/>
          <w:spacing w:val="0"/>
          <w:w w:val="100"/>
          <w:sz w:val="32"/>
          <w:szCs w:val="32"/>
          <w:vertAlign w:val="baseline"/>
          <w:lang w:eastAsia="zh-CN"/>
        </w:rPr>
        <w:t>、</w:t>
      </w:r>
      <w:r>
        <w:rPr>
          <w:rFonts w:hint="eastAsia" w:ascii="黑体" w:hAnsi="黑体" w:eastAsia="黑体" w:cs="黑体"/>
          <w:b/>
          <w:bCs/>
          <w:i w:val="0"/>
          <w:iCs w:val="0"/>
          <w:color w:val="auto"/>
          <w:spacing w:val="0"/>
          <w:w w:val="100"/>
          <w:sz w:val="32"/>
          <w:szCs w:val="32"/>
          <w:vertAlign w:val="baseline"/>
        </w:rPr>
        <w:t>自建房图斑关联操作手册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rPr>
        <w:t>注意：自建房排查信息录入系统后，还需要完成相关图斑关联后才算相关信息登记结束。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一</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rPr>
        <w:t>灾普的图斑即是地图上红色和绿色黄色的标记。坐标即是地图的点坐标</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二</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rPr>
        <w:t>点坐标是房屋安全的地址的地图位置</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三</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rPr>
        <w:t>自建房的排查后还需要关联灾普的图斑才算在系统完成排查。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四</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rPr>
        <w:t>坐标和图斑关联，仅仅是地址关联，类似公安地址与房屋安全地址关联。</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rPr>
        <w:t>1</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w:t>
      </w:r>
      <w:r>
        <w:rPr>
          <w:rFonts w:hint="eastAsia" w:ascii="仿宋_GB2312" w:hAnsi="仿宋_GB2312" w:eastAsia="仿宋_GB2312" w:cs="仿宋_GB2312"/>
          <w:b w:val="0"/>
          <w:bCs w:val="0"/>
          <w:i w:val="0"/>
          <w:iCs w:val="0"/>
          <w:color w:val="auto"/>
          <w:spacing w:val="0"/>
          <w:w w:val="100"/>
          <w:sz w:val="32"/>
          <w:szCs w:val="32"/>
          <w:vertAlign w:val="baseline"/>
        </w:rPr>
        <w:t>进入【排查管理】---【自建房图斑关联】。</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rPr>
        <w:t>2</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w:t>
      </w:r>
      <w:r>
        <w:rPr>
          <w:rFonts w:hint="eastAsia" w:ascii="仿宋_GB2312" w:hAnsi="仿宋_GB2312" w:eastAsia="仿宋_GB2312" w:cs="仿宋_GB2312"/>
          <w:b w:val="0"/>
          <w:bCs w:val="0"/>
          <w:i w:val="0"/>
          <w:iCs w:val="0"/>
          <w:color w:val="auto"/>
          <w:spacing w:val="0"/>
          <w:w w:val="100"/>
          <w:sz w:val="32"/>
          <w:szCs w:val="32"/>
          <w:vertAlign w:val="baseline"/>
        </w:rPr>
        <w:t>选择地市，区县，房屋地址等进行查询</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rPr>
        <w:t>3</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w:t>
      </w:r>
      <w:r>
        <w:rPr>
          <w:rFonts w:hint="eastAsia" w:ascii="仿宋_GB2312" w:hAnsi="仿宋_GB2312" w:eastAsia="仿宋_GB2312" w:cs="仿宋_GB2312"/>
          <w:b w:val="0"/>
          <w:bCs w:val="0"/>
          <w:i w:val="0"/>
          <w:iCs w:val="0"/>
          <w:color w:val="auto"/>
          <w:spacing w:val="0"/>
          <w:w w:val="100"/>
          <w:sz w:val="32"/>
          <w:szCs w:val="32"/>
          <w:vertAlign w:val="baseline"/>
        </w:rPr>
        <w:t>点击【查看】，可查看房屋基本信息及最新排查信息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rPr>
        <w:t>4</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w:t>
      </w:r>
      <w:r>
        <w:rPr>
          <w:rFonts w:hint="eastAsia" w:ascii="仿宋_GB2312" w:hAnsi="仿宋_GB2312" w:eastAsia="仿宋_GB2312" w:cs="仿宋_GB2312"/>
          <w:b w:val="0"/>
          <w:bCs w:val="0"/>
          <w:i w:val="0"/>
          <w:iCs w:val="0"/>
          <w:color w:val="auto"/>
          <w:spacing w:val="0"/>
          <w:w w:val="100"/>
          <w:sz w:val="32"/>
          <w:szCs w:val="32"/>
          <w:vertAlign w:val="baseline"/>
        </w:rPr>
        <w:t>点击【定位】，地图上可展示房屋定位点（绿色定位点）及周边图斑。</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rPr>
        <w:t>5</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w:t>
      </w:r>
      <w:r>
        <w:rPr>
          <w:rFonts w:hint="eastAsia" w:ascii="仿宋_GB2312" w:hAnsi="仿宋_GB2312" w:eastAsia="仿宋_GB2312" w:cs="仿宋_GB2312"/>
          <w:b w:val="0"/>
          <w:bCs w:val="0"/>
          <w:i w:val="0"/>
          <w:iCs w:val="0"/>
          <w:color w:val="auto"/>
          <w:spacing w:val="0"/>
          <w:w w:val="100"/>
          <w:sz w:val="32"/>
          <w:szCs w:val="32"/>
          <w:vertAlign w:val="baseline"/>
        </w:rPr>
        <w:t>鼠标悬停在绿色定位点上，可展示排查时的房屋照片及上传的排查登记表，点击图片，可放大展示。</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lang w:val="en-US" w:eastAsia="zh-CN"/>
        </w:rPr>
        <w:t>6.</w:t>
      </w:r>
      <w:r>
        <w:rPr>
          <w:rFonts w:hint="eastAsia" w:ascii="仿宋_GB2312" w:hAnsi="仿宋_GB2312" w:eastAsia="仿宋_GB2312" w:cs="仿宋_GB2312"/>
          <w:b w:val="0"/>
          <w:bCs w:val="0"/>
          <w:i w:val="0"/>
          <w:iCs w:val="0"/>
          <w:color w:val="auto"/>
          <w:spacing w:val="0"/>
          <w:w w:val="100"/>
          <w:sz w:val="32"/>
          <w:szCs w:val="32"/>
          <w:vertAlign w:val="baseline"/>
        </w:rPr>
        <w:t>若关联错误，可点击【取消】进行取消关联，取消成功后提示“取消成功”</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w:t>
      </w:r>
      <w:r>
        <w:rPr>
          <w:rFonts w:hint="eastAsia" w:ascii="仿宋_GB2312" w:hAnsi="仿宋_GB2312" w:eastAsia="仿宋_GB2312" w:cs="仿宋_GB2312"/>
          <w:b w:val="0"/>
          <w:bCs w:val="0"/>
          <w:i w:val="0"/>
          <w:iCs w:val="0"/>
          <w:color w:val="auto"/>
          <w:spacing w:val="0"/>
          <w:w w:val="100"/>
          <w:sz w:val="32"/>
          <w:szCs w:val="32"/>
          <w:vertAlign w:val="baseline"/>
        </w:rPr>
        <w:t>点【确定】，可以看到页面上已恢复成未关联状态</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rightChars="0" w:firstLine="2200" w:firstLineChars="500"/>
        <w:jc w:val="both"/>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挂牌巡检操作步骤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3213" w:firstLineChars="1000"/>
        <w:jc w:val="both"/>
        <w:textAlignment w:val="auto"/>
        <w:outlineLvl w:val="9"/>
        <w:rPr>
          <w:rFonts w:hint="eastAsia" w:ascii="仿宋_GB2312" w:hAnsi="仿宋_GB2312" w:eastAsia="仿宋_GB2312" w:cs="仿宋_GB2312"/>
          <w:b/>
          <w:bCs/>
          <w:i w:val="0"/>
          <w:iCs w:val="0"/>
          <w:color w:val="auto"/>
          <w:spacing w:val="0"/>
          <w:w w:val="100"/>
          <w:sz w:val="32"/>
          <w:szCs w:val="32"/>
          <w:vertAlign w:val="baseline"/>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黑体" w:hAnsi="黑体" w:eastAsia="黑体" w:cs="黑体"/>
          <w:b/>
          <w:bCs/>
          <w:i w:val="0"/>
          <w:iCs w:val="0"/>
          <w:color w:val="auto"/>
          <w:spacing w:val="0"/>
          <w:w w:val="100"/>
          <w:sz w:val="32"/>
          <w:szCs w:val="32"/>
          <w:vertAlign w:val="baseline"/>
        </w:rPr>
      </w:pPr>
      <w:r>
        <w:rPr>
          <w:rFonts w:hint="eastAsia" w:ascii="黑体" w:hAnsi="黑体" w:eastAsia="黑体" w:cs="黑体"/>
          <w:b/>
          <w:bCs/>
          <w:i w:val="0"/>
          <w:iCs w:val="0"/>
          <w:color w:val="auto"/>
          <w:spacing w:val="0"/>
          <w:w w:val="100"/>
          <w:sz w:val="32"/>
          <w:szCs w:val="32"/>
          <w:vertAlign w:val="baseline"/>
        </w:rPr>
        <w:t>一、挂牌巡检操作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楷体" w:hAnsi="楷体" w:eastAsia="楷体" w:cs="楷体"/>
          <w:b w:val="0"/>
          <w:bCs w:val="0"/>
          <w:i w:val="0"/>
          <w:iCs w:val="0"/>
          <w:color w:val="auto"/>
          <w:spacing w:val="0"/>
          <w:w w:val="100"/>
          <w:sz w:val="32"/>
          <w:szCs w:val="32"/>
          <w:vertAlign w:val="baseline"/>
          <w:lang w:eastAsia="zh-CN"/>
        </w:rPr>
        <w:t>（</w:t>
      </w:r>
      <w:r>
        <w:rPr>
          <w:rFonts w:hint="eastAsia" w:ascii="楷体" w:hAnsi="楷体" w:eastAsia="楷体" w:cs="楷体"/>
          <w:b w:val="0"/>
          <w:bCs w:val="0"/>
          <w:i w:val="0"/>
          <w:iCs w:val="0"/>
          <w:color w:val="auto"/>
          <w:spacing w:val="0"/>
          <w:w w:val="100"/>
          <w:sz w:val="32"/>
          <w:szCs w:val="32"/>
          <w:vertAlign w:val="baseline"/>
          <w:lang w:val="en-US" w:eastAsia="zh-CN"/>
        </w:rPr>
        <w:t>一</w:t>
      </w:r>
      <w:r>
        <w:rPr>
          <w:rFonts w:hint="eastAsia" w:ascii="楷体" w:hAnsi="楷体" w:eastAsia="楷体" w:cs="楷体"/>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rPr>
        <w:t>手机端登录闽政通，找到省住建厅-房屋安全系统，点击进入</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auto"/>
          <w:spacing w:val="0"/>
          <w:w w:val="100"/>
          <w:sz w:val="32"/>
          <w:szCs w:val="32"/>
          <w:vertAlign w:val="baseline"/>
          <w:lang w:eastAsia="zh-CN"/>
        </w:rPr>
      </w:pPr>
      <w:r>
        <w:rPr>
          <w:rFonts w:hint="eastAsia" w:ascii="仿宋_GB2312" w:hAnsi="仿宋_GB2312" w:eastAsia="仿宋_GB2312" w:cs="仿宋_GB2312"/>
          <w:b w:val="0"/>
          <w:bCs w:val="0"/>
          <w:i w:val="0"/>
          <w:iCs w:val="0"/>
          <w:color w:val="auto"/>
          <w:spacing w:val="0"/>
          <w:w w:val="100"/>
          <w:sz w:val="32"/>
          <w:szCs w:val="32"/>
          <w:vertAlign w:val="baseline"/>
        </w:rPr>
        <w:t xml:space="preserve"> </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 xml:space="preserve">   </w:t>
      </w:r>
      <w:r>
        <w:rPr>
          <w:rFonts w:hint="eastAsia" w:ascii="楷体" w:hAnsi="楷体" w:eastAsia="楷体" w:cs="楷体"/>
          <w:b w:val="0"/>
          <w:bCs w:val="0"/>
          <w:i w:val="0"/>
          <w:iCs w:val="0"/>
          <w:color w:val="auto"/>
          <w:spacing w:val="0"/>
          <w:w w:val="100"/>
          <w:sz w:val="32"/>
          <w:szCs w:val="32"/>
          <w:vertAlign w:val="baseline"/>
          <w:lang w:eastAsia="zh-CN"/>
        </w:rPr>
        <w:t>（</w:t>
      </w:r>
      <w:r>
        <w:rPr>
          <w:rFonts w:hint="eastAsia" w:ascii="楷体" w:hAnsi="楷体" w:eastAsia="楷体" w:cs="楷体"/>
          <w:b w:val="0"/>
          <w:bCs w:val="0"/>
          <w:i w:val="0"/>
          <w:iCs w:val="0"/>
          <w:color w:val="auto"/>
          <w:spacing w:val="0"/>
          <w:w w:val="100"/>
          <w:sz w:val="32"/>
          <w:szCs w:val="32"/>
          <w:vertAlign w:val="baseline"/>
          <w:lang w:val="en-US" w:eastAsia="zh-CN"/>
        </w:rPr>
        <w:t>二</w:t>
      </w:r>
      <w:r>
        <w:rPr>
          <w:rFonts w:hint="eastAsia" w:ascii="楷体" w:hAnsi="楷体" w:eastAsia="楷体" w:cs="楷体"/>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rPr>
        <w:t>进入房屋安全小程序，找到【房屋巡查】，点击进入扫一扫界面，该界面为扫描门牌二维码</w:t>
      </w:r>
      <w:r>
        <w:rPr>
          <w:rFonts w:hint="eastAsia" w:ascii="仿宋_GB2312" w:hAnsi="仿宋_GB2312" w:eastAsia="仿宋_GB2312" w:cs="仿宋_GB2312"/>
          <w:b w:val="0"/>
          <w:bCs w:val="0"/>
          <w:i w:val="0"/>
          <w:iCs w:val="0"/>
          <w:color w:val="auto"/>
          <w:spacing w:val="0"/>
          <w:w w:val="100"/>
          <w:sz w:val="32"/>
          <w:szCs w:val="32"/>
          <w:vertAlign w:val="baseli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楷体" w:hAnsi="楷体" w:eastAsia="楷体" w:cs="楷体"/>
          <w:b w:val="0"/>
          <w:bCs w:val="0"/>
          <w:i w:val="0"/>
          <w:iCs w:val="0"/>
          <w:color w:val="auto"/>
          <w:spacing w:val="0"/>
          <w:w w:val="100"/>
          <w:sz w:val="32"/>
          <w:szCs w:val="32"/>
          <w:vertAlign w:val="baseline"/>
          <w:lang w:eastAsia="zh-CN"/>
        </w:rPr>
        <w:t>（</w:t>
      </w:r>
      <w:r>
        <w:rPr>
          <w:rFonts w:hint="eastAsia" w:ascii="楷体" w:hAnsi="楷体" w:eastAsia="楷体" w:cs="楷体"/>
          <w:b w:val="0"/>
          <w:bCs w:val="0"/>
          <w:i w:val="0"/>
          <w:iCs w:val="0"/>
          <w:color w:val="auto"/>
          <w:spacing w:val="0"/>
          <w:w w:val="100"/>
          <w:sz w:val="32"/>
          <w:szCs w:val="32"/>
          <w:vertAlign w:val="baseline"/>
          <w:lang w:val="en-US" w:eastAsia="zh-CN"/>
        </w:rPr>
        <w:t>三</w:t>
      </w:r>
      <w:r>
        <w:rPr>
          <w:rFonts w:hint="eastAsia" w:ascii="楷体" w:hAnsi="楷体" w:eastAsia="楷体" w:cs="楷体"/>
          <w:b w:val="0"/>
          <w:bCs w:val="0"/>
          <w:i w:val="0"/>
          <w:iCs w:val="0"/>
          <w:color w:val="auto"/>
          <w:spacing w:val="0"/>
          <w:w w:val="100"/>
          <w:sz w:val="32"/>
          <w:szCs w:val="32"/>
          <w:vertAlign w:val="baseline"/>
          <w:lang w:eastAsia="zh-CN"/>
        </w:rPr>
        <w:t>）</w:t>
      </w:r>
      <w:r>
        <w:rPr>
          <w:rFonts w:hint="eastAsia" w:ascii="仿宋_GB2312" w:hAnsi="仿宋_GB2312" w:eastAsia="仿宋_GB2312" w:cs="仿宋_GB2312"/>
          <w:b w:val="0"/>
          <w:bCs w:val="0"/>
          <w:i w:val="0"/>
          <w:iCs w:val="0"/>
          <w:color w:val="auto"/>
          <w:spacing w:val="0"/>
          <w:w w:val="100"/>
          <w:sz w:val="32"/>
          <w:szCs w:val="32"/>
          <w:vertAlign w:val="baseline"/>
        </w:rPr>
        <w:t>扫描门牌二维码后，系统根据公安房屋健康码关联情况，若该公</w:t>
      </w:r>
      <w:r>
        <w:rPr>
          <w:rFonts w:hint="eastAsia" w:ascii="仿宋_GB2312" w:hAnsi="仿宋_GB2312" w:eastAsia="仿宋_GB2312" w:cs="仿宋_GB2312"/>
          <w:b w:val="0"/>
          <w:bCs w:val="0"/>
          <w:i w:val="0"/>
          <w:iCs w:val="0"/>
          <w:color w:val="000000"/>
          <w:spacing w:val="0"/>
          <w:w w:val="100"/>
          <w:sz w:val="32"/>
          <w:szCs w:val="32"/>
          <w:vertAlign w:val="baseline"/>
        </w:rPr>
        <w:t>安地址未关联过或未登记过，则扫描出来的结果为“未找到关联房屋！”，此时需要先进行房屋健康码关联工作才可进行巡检操作。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楷体" w:hAnsi="楷体" w:eastAsia="楷体" w:cs="楷体"/>
          <w:b w:val="0"/>
          <w:bCs w:val="0"/>
          <w:i w:val="0"/>
          <w:iCs w:val="0"/>
          <w:color w:val="000000"/>
          <w:spacing w:val="0"/>
          <w:w w:val="100"/>
          <w:sz w:val="32"/>
          <w:szCs w:val="32"/>
          <w:vertAlign w:val="baseline"/>
          <w:lang w:eastAsia="zh-CN"/>
        </w:rPr>
        <w:t>（</w:t>
      </w:r>
      <w:r>
        <w:rPr>
          <w:rFonts w:hint="eastAsia" w:ascii="楷体" w:hAnsi="楷体" w:eastAsia="楷体" w:cs="楷体"/>
          <w:b w:val="0"/>
          <w:bCs w:val="0"/>
          <w:i w:val="0"/>
          <w:iCs w:val="0"/>
          <w:color w:val="000000"/>
          <w:spacing w:val="0"/>
          <w:w w:val="100"/>
          <w:sz w:val="32"/>
          <w:szCs w:val="32"/>
          <w:vertAlign w:val="baseline"/>
          <w:lang w:val="en-US" w:eastAsia="zh-CN"/>
        </w:rPr>
        <w:t>四</w:t>
      </w:r>
      <w:r>
        <w:rPr>
          <w:rFonts w:hint="eastAsia" w:ascii="楷体" w:hAnsi="楷体" w:eastAsia="楷体" w:cs="楷体"/>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点击【去关联】，进入关联界面。关联界面可根据房屋地址及户主姓名进行模糊搜索，点击【关联】按钮即可关联成功。且已根据用户的行政区划做了房屋限制。关联成功后，界面返回巡检操作界面，进行巡检操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仿宋_GB2312" w:hAnsi="仿宋_GB2312" w:eastAsia="仿宋_GB2312" w:cs="仿宋_GB2312"/>
          <w:b w:val="0"/>
          <w:bCs w:val="0"/>
          <w:i w:val="0"/>
          <w:iCs w:val="0"/>
          <w:color w:val="000000"/>
          <w:spacing w:val="0"/>
          <w:w w:val="100"/>
          <w:sz w:val="32"/>
          <w:szCs w:val="32"/>
          <w:vertAlign w:val="baseline"/>
        </w:rPr>
        <w:t xml:space="preserve"> </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 xml:space="preserve">  </w:t>
      </w:r>
      <w:r>
        <w:rPr>
          <w:rFonts w:hint="eastAsia" w:ascii="楷体" w:hAnsi="楷体" w:eastAsia="楷体" w:cs="楷体"/>
          <w:b w:val="0"/>
          <w:bCs w:val="0"/>
          <w:i w:val="0"/>
          <w:iCs w:val="0"/>
          <w:color w:val="000000"/>
          <w:spacing w:val="0"/>
          <w:w w:val="100"/>
          <w:sz w:val="32"/>
          <w:szCs w:val="32"/>
          <w:vertAlign w:val="baseline"/>
          <w:lang w:eastAsia="zh-CN"/>
        </w:rPr>
        <w:t>（</w:t>
      </w:r>
      <w:r>
        <w:rPr>
          <w:rFonts w:hint="eastAsia" w:ascii="楷体" w:hAnsi="楷体" w:eastAsia="楷体" w:cs="楷体"/>
          <w:b w:val="0"/>
          <w:bCs w:val="0"/>
          <w:i w:val="0"/>
          <w:iCs w:val="0"/>
          <w:color w:val="000000"/>
          <w:spacing w:val="0"/>
          <w:w w:val="100"/>
          <w:sz w:val="32"/>
          <w:szCs w:val="32"/>
          <w:vertAlign w:val="baseline"/>
          <w:lang w:val="en-US" w:eastAsia="zh-CN"/>
        </w:rPr>
        <w:t>五</w:t>
      </w:r>
      <w:r>
        <w:rPr>
          <w:rFonts w:hint="eastAsia" w:ascii="楷体" w:hAnsi="楷体" w:eastAsia="楷体" w:cs="楷体"/>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已关联了房屋的地址扫描二维码后的界面及进行了关联操作后返回的界面如下。在首次巡检时，若发现房屋关联错误，则可进行【取消关联】后重新关联，首次巡检还应进行房屋基本信息的确认及公示牌照片的上传工作。点击【去确认】，进行房屋基本信息的确认。点击【确认】后，【去确认】按钮将会调整为【已确认】按钮，点击【已确认】，可查看房屋基本信息。进行下步操作，若点击【无法确认】，则暂时不可进行下步操作，仅当信息确认后才可进行下步操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仿宋_GB2312" w:hAnsi="仿宋_GB2312" w:eastAsia="仿宋_GB2312" w:cs="仿宋_GB2312"/>
          <w:b w:val="0"/>
          <w:bCs w:val="0"/>
          <w:i w:val="0"/>
          <w:iCs w:val="0"/>
          <w:color w:val="000000"/>
          <w:spacing w:val="0"/>
          <w:w w:val="100"/>
          <w:sz w:val="32"/>
          <w:szCs w:val="32"/>
          <w:vertAlign w:val="baseline"/>
        </w:rPr>
        <w:t xml:space="preserve"> </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 xml:space="preserve">  </w:t>
      </w:r>
      <w:r>
        <w:rPr>
          <w:rFonts w:hint="eastAsia" w:ascii="楷体" w:hAnsi="楷体" w:eastAsia="楷体" w:cs="楷体"/>
          <w:b w:val="0"/>
          <w:bCs w:val="0"/>
          <w:i w:val="0"/>
          <w:iCs w:val="0"/>
          <w:color w:val="000000"/>
          <w:spacing w:val="0"/>
          <w:w w:val="100"/>
          <w:sz w:val="32"/>
          <w:szCs w:val="32"/>
          <w:vertAlign w:val="baseline"/>
          <w:lang w:eastAsia="zh-CN"/>
        </w:rPr>
        <w:t>（</w:t>
      </w:r>
      <w:r>
        <w:rPr>
          <w:rFonts w:hint="eastAsia" w:ascii="楷体" w:hAnsi="楷体" w:eastAsia="楷体" w:cs="楷体"/>
          <w:b w:val="0"/>
          <w:bCs w:val="0"/>
          <w:i w:val="0"/>
          <w:iCs w:val="0"/>
          <w:color w:val="000000"/>
          <w:spacing w:val="0"/>
          <w:w w:val="100"/>
          <w:sz w:val="32"/>
          <w:szCs w:val="32"/>
          <w:vertAlign w:val="baseline"/>
          <w:lang w:val="en-US" w:eastAsia="zh-CN"/>
        </w:rPr>
        <w:t>六</w:t>
      </w:r>
      <w:r>
        <w:rPr>
          <w:rFonts w:hint="eastAsia" w:ascii="楷体" w:hAnsi="楷体" w:eastAsia="楷体" w:cs="楷体"/>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房屋基本信息确认之后，则进行公示牌照片的上传，可进行拍照上传（照片限制6M）。上传后，【上传公示牌照片】按钮将会调整为【查看公示牌照片】，点击，可查看上传的公示牌照片，公示牌照片上传后，是否已挂牌将会自动调整为“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仿宋_GB2312" w:hAnsi="仿宋_GB2312" w:eastAsia="仿宋_GB2312" w:cs="仿宋_GB2312"/>
          <w:b w:val="0"/>
          <w:bCs w:val="0"/>
          <w:i w:val="0"/>
          <w:iCs w:val="0"/>
          <w:color w:val="000000"/>
          <w:spacing w:val="0"/>
          <w:w w:val="100"/>
          <w:sz w:val="32"/>
          <w:szCs w:val="32"/>
          <w:vertAlign w:val="baseline"/>
        </w:rPr>
        <w:t xml:space="preserve"> </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 xml:space="preserve">  </w:t>
      </w:r>
      <w:r>
        <w:rPr>
          <w:rFonts w:hint="eastAsia" w:ascii="楷体" w:hAnsi="楷体" w:eastAsia="楷体" w:cs="楷体"/>
          <w:b w:val="0"/>
          <w:bCs w:val="0"/>
          <w:i w:val="0"/>
          <w:iCs w:val="0"/>
          <w:color w:val="000000"/>
          <w:spacing w:val="0"/>
          <w:w w:val="100"/>
          <w:sz w:val="32"/>
          <w:szCs w:val="32"/>
          <w:vertAlign w:val="baseline"/>
          <w:lang w:eastAsia="zh-CN"/>
        </w:rPr>
        <w:t>（</w:t>
      </w:r>
      <w:r>
        <w:rPr>
          <w:rFonts w:hint="eastAsia" w:ascii="楷体" w:hAnsi="楷体" w:eastAsia="楷体" w:cs="楷体"/>
          <w:b w:val="0"/>
          <w:bCs w:val="0"/>
          <w:i w:val="0"/>
          <w:iCs w:val="0"/>
          <w:color w:val="000000"/>
          <w:spacing w:val="0"/>
          <w:w w:val="100"/>
          <w:sz w:val="32"/>
          <w:szCs w:val="32"/>
          <w:vertAlign w:val="baseline"/>
          <w:lang w:val="en-US" w:eastAsia="zh-CN"/>
        </w:rPr>
        <w:t>七</w:t>
      </w:r>
      <w:r>
        <w:rPr>
          <w:rFonts w:hint="eastAsia" w:ascii="楷体" w:hAnsi="楷体" w:eastAsia="楷体" w:cs="楷体"/>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房屋基本信息及公示牌照片上传后（首次巡检需要），即可进行巡检。点击月度常规巡检的【去巡检】按钮，进行月度常规巡检界面如下：若结构发生了变化，则选择是，并选择目前的房屋结构，同样，若用途发生变化，则选择是，并选择目前的具体用途。若原来排查时有存在安全隐患，则巡检时是否发现安全隐患不可调整为否，需在福建省房屋安全信息管理系统中进行安全隐患销号后才可选择“否”。若排查时未存在安全隐患，巡检时发现安全隐患，则选择是，并选择安全隐患类型。填写好之后，点击【完成巡检】，则完成本次月度常规巡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楷体" w:hAnsi="楷体" w:eastAsia="楷体" w:cs="楷体"/>
          <w:b w:val="0"/>
          <w:bCs w:val="0"/>
          <w:i w:val="0"/>
          <w:iCs w:val="0"/>
          <w:color w:val="000000"/>
          <w:spacing w:val="0"/>
          <w:w w:val="100"/>
          <w:sz w:val="32"/>
          <w:szCs w:val="32"/>
          <w:vertAlign w:val="baseline"/>
          <w:lang w:eastAsia="zh-CN"/>
        </w:rPr>
        <w:t>（</w:t>
      </w:r>
      <w:r>
        <w:rPr>
          <w:rFonts w:hint="eastAsia" w:ascii="楷体" w:hAnsi="楷体" w:eastAsia="楷体" w:cs="楷体"/>
          <w:b w:val="0"/>
          <w:bCs w:val="0"/>
          <w:i w:val="0"/>
          <w:iCs w:val="0"/>
          <w:color w:val="000000"/>
          <w:spacing w:val="0"/>
          <w:w w:val="100"/>
          <w:sz w:val="32"/>
          <w:szCs w:val="32"/>
          <w:vertAlign w:val="baseline"/>
          <w:lang w:val="en-US" w:eastAsia="zh-CN"/>
        </w:rPr>
        <w:t>八</w:t>
      </w:r>
      <w:r>
        <w:rPr>
          <w:rFonts w:hint="eastAsia" w:ascii="楷体" w:hAnsi="楷体" w:eastAsia="楷体" w:cs="楷体"/>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完成巡检后的界面如下：【去巡检】按钮变为【本月已巡检】，点击本月已巡检，可查看巡检详情。</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楷体" w:hAnsi="楷体" w:eastAsia="楷体" w:cs="楷体"/>
          <w:b w:val="0"/>
          <w:bCs w:val="0"/>
          <w:i w:val="0"/>
          <w:iCs w:val="0"/>
          <w:color w:val="000000"/>
          <w:spacing w:val="0"/>
          <w:w w:val="100"/>
          <w:sz w:val="32"/>
          <w:szCs w:val="32"/>
          <w:vertAlign w:val="baseline"/>
          <w:lang w:eastAsia="zh-CN"/>
        </w:rPr>
        <w:t>（</w:t>
      </w:r>
      <w:r>
        <w:rPr>
          <w:rFonts w:hint="eastAsia" w:ascii="楷体" w:hAnsi="楷体" w:eastAsia="楷体" w:cs="楷体"/>
          <w:b w:val="0"/>
          <w:bCs w:val="0"/>
          <w:i w:val="0"/>
          <w:iCs w:val="0"/>
          <w:color w:val="000000"/>
          <w:spacing w:val="0"/>
          <w:w w:val="100"/>
          <w:sz w:val="32"/>
          <w:szCs w:val="32"/>
          <w:vertAlign w:val="baseline"/>
          <w:lang w:val="en-US" w:eastAsia="zh-CN"/>
        </w:rPr>
        <w:t>九</w:t>
      </w:r>
      <w:r>
        <w:rPr>
          <w:rFonts w:hint="eastAsia" w:ascii="楷体" w:hAnsi="楷体" w:eastAsia="楷体" w:cs="楷体"/>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年度专业巡检操作如月度常规巡检，由于年度专业巡检由专业技术人员进行，故需多填写所属企业及职务职称内容。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黑体" w:hAnsi="黑体" w:eastAsia="黑体" w:cs="黑体"/>
          <w:b/>
          <w:bCs/>
          <w:i w:val="0"/>
          <w:iCs w:val="0"/>
          <w:color w:val="000000"/>
          <w:spacing w:val="0"/>
          <w:w w:val="100"/>
          <w:sz w:val="32"/>
          <w:szCs w:val="32"/>
          <w:vertAlign w:val="baseline"/>
        </w:rPr>
      </w:pPr>
      <w:r>
        <w:rPr>
          <w:rFonts w:hint="eastAsia" w:ascii="黑体" w:hAnsi="黑体" w:eastAsia="黑体" w:cs="黑体"/>
          <w:b/>
          <w:bCs/>
          <w:i w:val="0"/>
          <w:iCs w:val="0"/>
          <w:color w:val="000000"/>
          <w:spacing w:val="0"/>
          <w:w w:val="100"/>
          <w:sz w:val="32"/>
          <w:szCs w:val="32"/>
          <w:vertAlign w:val="baseline"/>
        </w:rPr>
        <w:t>二、挂牌巡检统计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仿宋_GB2312" w:hAnsi="仿宋_GB2312" w:eastAsia="仿宋_GB2312" w:cs="仿宋_GB2312"/>
          <w:b w:val="0"/>
          <w:bCs w:val="0"/>
          <w:i w:val="0"/>
          <w:iCs w:val="0"/>
          <w:color w:val="000000"/>
          <w:spacing w:val="0"/>
          <w:w w:val="100"/>
          <w:sz w:val="32"/>
          <w:szCs w:val="32"/>
          <w:vertAlign w:val="baseline"/>
        </w:rPr>
        <w:t>进入房屋安全小程序，找到【统计分析】，点击进入，找到【房屋巡查统计】进入</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iCs w:val="0"/>
          <w:color w:val="000000"/>
          <w:spacing w:val="0"/>
          <w:w w:val="100"/>
          <w:sz w:val="32"/>
          <w:szCs w:val="32"/>
          <w:vertAlign w:val="baseli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中國龍新楷書">
    <w:panose1 w:val="02010609000101010101"/>
    <w:charset w:val="00"/>
    <w:family w:val="auto"/>
    <w:pitch w:val="default"/>
    <w:sig w:usb0="00000000" w:usb1="00000000" w:usb2="00000000" w:usb3="00000000" w:csb0="00000000" w:csb1="00000000"/>
  </w:font>
  <w:font w:name="中國龍特明體">
    <w:panose1 w:val="0201060900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MjBhYjE5OGQ3ZWRlNjlmYjYxNmM0NzZmOGY5ZTQifQ=="/>
  </w:docVars>
  <w:rsids>
    <w:rsidRoot w:val="760902F8"/>
    <w:rsid w:val="058A3CB4"/>
    <w:rsid w:val="0D9E72FD"/>
    <w:rsid w:val="0DDC1A6A"/>
    <w:rsid w:val="21FB4681"/>
    <w:rsid w:val="2AB043FC"/>
    <w:rsid w:val="37AD7642"/>
    <w:rsid w:val="4BAC36B8"/>
    <w:rsid w:val="521823C3"/>
    <w:rsid w:val="551274B9"/>
    <w:rsid w:val="6B826914"/>
    <w:rsid w:val="760902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rPr>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2298</Words>
  <Characters>2533</Characters>
  <Lines>0</Lines>
  <Paragraphs>0</Paragraphs>
  <ScaleCrop>false</ScaleCrop>
  <LinksUpToDate>false</LinksUpToDate>
  <CharactersWithSpaces>2564</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2023-03-06T02:49:00Z</dcterms:created>
  <dc:creator>Administrator</dc:creator>
  <cp:lastModifiedBy>李心辉</cp:lastModifiedBy>
  <cp:lastPrinted>2023-03-16T07:58:00Z</cp:lastPrinted>
  <dcterms:modified xsi:type="dcterms:W3CDTF">2023-03-20T08:19:16Z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4BD6A7731BAA43609A65516A7D97E87C</vt:lpwstr>
  </property>
</Properties>
</file>